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Supressão de Vegetação Nativa em Área Rural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com base nas informações e documentos fornecidos, sob as quais o(a) requerente assume total responsabilidade.</w:t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G0bnUCtYMqhDhGt30Oq4KIAAFA==">CgMxLjA4AHIhMUtQSWVyVDAwbUxVZUJwWk1xZF96WVhEZmRIWVV6RzBW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2024-10-02T16:36:00Z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